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许昌县职业中专严格执行指纹签到制度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时间：2016-03-01 16:13:18 来源： 中新网河南新闻 【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"C:/Documents%20and%20Settings/Administrator/%E6%A1%8C%E9%9D%A2/javascript:window.print()"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13150"/>
                <w:spacing w:val="0"/>
                <w:sz w:val="18"/>
                <w:szCs w:val="18"/>
                <w:u w:val="none"/>
              </w:rPr>
              <w:t>打印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 】 【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"C:/Documents%20and%20Settings/Administrator/%E6%A1%8C%E9%9D%A2/javascript:window.close()"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13150"/>
                <w:spacing w:val="0"/>
                <w:sz w:val="18"/>
                <w:szCs w:val="18"/>
                <w:u w:val="none"/>
              </w:rPr>
              <w:t>关闭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 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tblCellSpacing w:w="15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0" w:type="dxa"/>
              </w:trPr>
              <w:tc>
                <w:tcPr>
                  <w:tcW w:w="770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color w:val="000000"/>
                      <w:sz w:val="21"/>
                      <w:szCs w:val="21"/>
                      <w:bdr w:val="none" w:color="auto" w:sz="0" w:space="0"/>
                    </w:rPr>
                    <w:fldChar w:fldCharType="begin"/>
                  </w:r>
                  <w:r>
                    <w:rPr>
                      <w:color w:val="000000"/>
                      <w:sz w:val="21"/>
                      <w:szCs w:val="21"/>
                      <w:bdr w:val="none" w:color="auto" w:sz="0" w:space="0"/>
                    </w:rPr>
                    <w:instrText xml:space="preserve">INCLUDEPICTURE \d "http://www.ha.chinanews.com.cn/lanmu/photo/2741/img14568199646419.jpg" \* MERGEFORMATINET </w:instrText>
                  </w:r>
                  <w:r>
                    <w:rPr>
                      <w:color w:val="000000"/>
                      <w:sz w:val="21"/>
                      <w:szCs w:val="21"/>
                      <w:bdr w:val="none" w:color="auto" w:sz="0" w:space="0"/>
                    </w:rPr>
                    <w:fldChar w:fldCharType="separate"/>
                  </w:r>
                  <w:r>
                    <w:rPr>
                      <w:color w:val="000000"/>
                      <w:sz w:val="21"/>
                      <w:szCs w:val="21"/>
                      <w:bdr w:val="none" w:color="auto" w:sz="0" w:space="0"/>
                    </w:rPr>
                    <w:drawing>
                      <wp:inline distT="0" distB="0" distL="114300" distR="114300">
                        <wp:extent cx="2857500" cy="3810000"/>
                        <wp:effectExtent l="0" t="0" r="0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r:link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1"/>
                      <w:szCs w:val="21"/>
                      <w:bdr w:val="none" w:color="auto" w:sz="0" w:space="0"/>
                    </w:rPr>
                    <w:fldChar w:fldCharType="end"/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</w:pPr>
                  <w:r>
                    <w:rPr>
                      <w:color w:val="000000"/>
                      <w:sz w:val="21"/>
                      <w:szCs w:val="21"/>
                      <w:bdr w:val="none" w:color="auto" w:sz="0" w:space="0"/>
                    </w:rPr>
                    <w:t>　　</w:t>
                  </w:r>
                  <w:r>
                    <w:rPr>
                      <w:rStyle w:val="4"/>
                      <w:color w:val="000000"/>
                      <w:sz w:val="21"/>
                      <w:szCs w:val="21"/>
                      <w:bdr w:val="none" w:color="auto" w:sz="0" w:space="0"/>
                    </w:rPr>
                    <w:t>中新网许昌3月1日电 </w:t>
                  </w:r>
                  <w:r>
                    <w:rPr>
                      <w:color w:val="000000"/>
                      <w:sz w:val="21"/>
                      <w:szCs w:val="21"/>
                      <w:bdr w:val="none" w:color="auto" w:sz="0" w:space="0"/>
                    </w:rPr>
                    <w:t> 为进一步加强学校管理，规范考勤制度，强化工作纪律，从新学期第一天开始，许昌县职业中专严格执行指纹签到制度。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</w:pPr>
                  <w:r>
                    <w:rPr>
                      <w:color w:val="000000"/>
                      <w:sz w:val="21"/>
                      <w:szCs w:val="21"/>
                      <w:bdr w:val="none" w:color="auto" w:sz="0" w:space="0"/>
                    </w:rPr>
                    <w:t>　　据悉，此签到制度设专职管理员一名，要求教职员工做到每天四签到，对迟到、早退、缺签及请假情况均做出详细、具体的规定，签到情况一周一公布，一月一汇总。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</w:pPr>
                  <w:r>
                    <w:rPr>
                      <w:color w:val="000000"/>
                      <w:sz w:val="21"/>
                      <w:szCs w:val="21"/>
                      <w:bdr w:val="none" w:color="auto" w:sz="0" w:space="0"/>
                    </w:rPr>
                    <w:t>　　此项制度公布后，该校教师纷纷表示一定会切实增强组织纪律观念，认真遵守学校的考勤制度，做一名让学生满意，让领导放心的人民教师。(李俊杰 通讯员 伽改丽 周磊红)</w:t>
                  </w:r>
                </w:p>
              </w:tc>
            </w:tr>
          </w:tbl>
          <w:p>
            <w:pP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6404F"/>
    <w:rsid w:val="17A640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ha.chinanews.com.cn/lanmu/photo/2741/img14568199646419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2016-03-02T02:07:00Z</dcterms:created>
  <dc:creator>Administrator</dc:creator>
  <cp:lastModifiedBy>Administrator</cp:lastModifiedBy>
  <dcterms:modified xsi:type="dcterms:W3CDTF">2016-03-02T02:08:08Z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